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6E37CEE6" w:rsidR="00066EED" w:rsidRPr="00066EED" w:rsidRDefault="008369C4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8369C4">
        <w:rPr>
          <w:rFonts w:cs="Arial"/>
          <w:b/>
          <w:iCs/>
          <w:sz w:val="24"/>
        </w:rPr>
        <w:t xml:space="preserve">Programa de incentivos </w:t>
      </w:r>
      <w:r w:rsidR="006D41E3">
        <w:rPr>
          <w:rFonts w:cs="Arial"/>
          <w:b/>
          <w:iCs/>
          <w:sz w:val="24"/>
        </w:rPr>
        <w:t>2</w:t>
      </w:r>
      <w:r w:rsidRPr="008369C4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270056" w:rsidRPr="00BD5386">
        <w:rPr>
          <w:rFonts w:cs="Arial"/>
          <w:b/>
          <w:iCs/>
          <w:sz w:val="24"/>
        </w:rPr>
        <w:t>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>Adicionalmente, atendiendo al contenido del PRTR, se compromete a respetar los principios de economía circular y evitar impactos negativos significativos en el medio ambiente («DNSH» por sus siglas en inglés «do no significant harm»)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7CB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46CD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1E3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369C4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5477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376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36</cp:revision>
  <cp:lastPrinted>2021-06-22T06:59:00Z</cp:lastPrinted>
  <dcterms:created xsi:type="dcterms:W3CDTF">2022-10-19T10:43:00Z</dcterms:created>
  <dcterms:modified xsi:type="dcterms:W3CDTF">2025-06-05T11:53:00Z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